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Pcm转adpcm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打开adpcm_enc文件夹</w:t>
      </w:r>
    </w:p>
    <w:p>
      <w:r>
        <w:drawing>
          <wp:inline distT="0" distB="0" distL="114300" distR="114300">
            <wp:extent cx="2622550" cy="33655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1770" cy="1950085"/>
            <wp:effectExtent l="0" t="0" r="1143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En.bat文件</w:t>
      </w:r>
    </w:p>
    <w:p>
      <w:r>
        <w:drawing>
          <wp:inline distT="0" distB="0" distL="114300" distR="114300">
            <wp:extent cx="4641850" cy="1123950"/>
            <wp:effectExtent l="0" t="0" r="635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18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双击en.bat文件即可生成对应的adpcm文件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M2RiNjA2ZjUyYzlhNmY4MDljYzQyMGUzMTc0ZWIifQ=="/>
  </w:docVars>
  <w:rsids>
    <w:rsidRoot w:val="00000000"/>
    <w:rsid w:val="3FD3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2023-10-18T02:15:18Z</dcterms:created>
  <dc:creator>烟雨平生</dc:creator>
  <cp:lastModifiedBy>烟雨平生</cp:lastModifiedBy>
  <dcterms:modified xsi:type="dcterms:W3CDTF">2023-10-18T02:24:35Z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F8B45FCF071B491BAD526AB4CAB1453C_12</vt:lpwstr>
  </property>
</Properties>
</file>